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A71E" w14:textId="77777777" w:rsidR="00336EC0" w:rsidRPr="00D03495" w:rsidRDefault="00336EC0" w:rsidP="00336EC0">
      <w:pPr>
        <w:jc w:val="center"/>
        <w:rPr>
          <w:b/>
          <w:sz w:val="24"/>
          <w:szCs w:val="24"/>
        </w:rPr>
      </w:pPr>
      <w:r w:rsidRPr="00D03495">
        <w:rPr>
          <w:b/>
          <w:sz w:val="24"/>
          <w:szCs w:val="24"/>
        </w:rPr>
        <w:t xml:space="preserve">Zpráva o </w:t>
      </w:r>
      <w:r>
        <w:rPr>
          <w:b/>
          <w:sz w:val="24"/>
          <w:szCs w:val="24"/>
        </w:rPr>
        <w:t>dohodnutých postupech</w:t>
      </w:r>
    </w:p>
    <w:p w14:paraId="2527DFC6" w14:textId="77777777" w:rsidR="00336EC0" w:rsidRPr="00D03495" w:rsidRDefault="00336EC0" w:rsidP="00336EC0"/>
    <w:p w14:paraId="05C0796A" w14:textId="77777777" w:rsidR="00336EC0" w:rsidRPr="00D03495" w:rsidRDefault="00336EC0" w:rsidP="00336EC0">
      <w:pPr>
        <w:spacing w:after="0" w:line="240" w:lineRule="auto"/>
      </w:pPr>
      <w:r w:rsidRPr="00D03495">
        <w:t>[Jméno]</w:t>
      </w:r>
    </w:p>
    <w:p w14:paraId="43FE79C0" w14:textId="77777777" w:rsidR="00336EC0" w:rsidRPr="00023248" w:rsidRDefault="00336EC0" w:rsidP="00336EC0">
      <w:pPr>
        <w:spacing w:after="0" w:line="240" w:lineRule="auto"/>
      </w:pPr>
      <w:r w:rsidRPr="00023248">
        <w:t xml:space="preserve">[Název </w:t>
      </w:r>
      <w:r w:rsidR="00410AA8">
        <w:t>sportovního svazu</w:t>
      </w:r>
      <w:r w:rsidRPr="00023248">
        <w:t>]</w:t>
      </w:r>
    </w:p>
    <w:p w14:paraId="149194F7" w14:textId="77777777" w:rsidR="00336EC0" w:rsidRPr="00023248" w:rsidRDefault="00336EC0" w:rsidP="00336EC0">
      <w:pPr>
        <w:spacing w:after="0" w:line="240" w:lineRule="auto"/>
      </w:pPr>
      <w:r w:rsidRPr="00023248">
        <w:t xml:space="preserve">[Adresa sídla </w:t>
      </w:r>
      <w:r w:rsidR="00410AA8">
        <w:t>sportovního svazu</w:t>
      </w:r>
      <w:r w:rsidRPr="00023248">
        <w:t>]</w:t>
      </w:r>
    </w:p>
    <w:p w14:paraId="300C95E2" w14:textId="77777777" w:rsidR="00336EC0" w:rsidRPr="00023248" w:rsidRDefault="00336EC0" w:rsidP="00336EC0">
      <w:pPr>
        <w:spacing w:after="0" w:line="240" w:lineRule="auto"/>
        <w:rPr>
          <w:lang w:val="en-US"/>
        </w:rPr>
      </w:pPr>
      <w:r w:rsidRPr="00023248">
        <w:rPr>
          <w:lang w:val="en-US"/>
        </w:rPr>
        <w:t>[</w:t>
      </w:r>
      <w:r w:rsidRPr="00023248">
        <w:t>Identifikační číslo</w:t>
      </w:r>
      <w:r w:rsidRPr="00023248">
        <w:rPr>
          <w:lang w:val="en-US"/>
        </w:rPr>
        <w:t>]</w:t>
      </w:r>
    </w:p>
    <w:p w14:paraId="6DDEC3E2" w14:textId="77777777" w:rsidR="00336EC0" w:rsidRPr="00D03495" w:rsidRDefault="00336EC0" w:rsidP="00336EC0">
      <w:pPr>
        <w:spacing w:after="0" w:line="240" w:lineRule="auto"/>
      </w:pPr>
    </w:p>
    <w:p w14:paraId="160DAB91" w14:textId="77777777" w:rsidR="00336EC0" w:rsidRPr="00D03495" w:rsidRDefault="00336EC0" w:rsidP="00336EC0">
      <w:pPr>
        <w:spacing w:after="0" w:line="240" w:lineRule="auto"/>
      </w:pPr>
    </w:p>
    <w:p w14:paraId="257B93E6" w14:textId="77777777" w:rsidR="00336EC0" w:rsidRPr="00D03495" w:rsidRDefault="00336EC0" w:rsidP="00336EC0">
      <w:pPr>
        <w:spacing w:after="0" w:line="240" w:lineRule="auto"/>
      </w:pPr>
    </w:p>
    <w:p w14:paraId="52E665A7" w14:textId="77777777" w:rsidR="00336EC0" w:rsidRPr="00A94A05" w:rsidRDefault="00336EC0" w:rsidP="00336EC0">
      <w:pPr>
        <w:rPr>
          <w:b/>
        </w:rPr>
      </w:pPr>
      <w:r w:rsidRPr="00A94A05">
        <w:rPr>
          <w:b/>
        </w:rPr>
        <w:t>Účel zprávy o dohodnutých postupech</w:t>
      </w:r>
    </w:p>
    <w:p w14:paraId="6BD6A79C" w14:textId="761EF41B" w:rsidR="00336EC0" w:rsidRDefault="000C51E2" w:rsidP="00B83C89">
      <w:r>
        <w:t>N</w:t>
      </w:r>
      <w:r w:rsidR="00336EC0" w:rsidRPr="00D03495">
        <w:t xml:space="preserve">a základě Smlouvy o provedení dohodnutých postupů ze dne [Datum] týkajících se </w:t>
      </w:r>
      <w:r w:rsidR="00336EC0">
        <w:t>zmapování vnitřních procesů a kontrolních mechanismů</w:t>
      </w:r>
      <w:r w:rsidR="00336EC0" w:rsidRPr="00D03495">
        <w:t xml:space="preserve"> </w:t>
      </w:r>
      <w:r w:rsidR="00D141F7" w:rsidRPr="00023248">
        <w:t>[</w:t>
      </w:r>
      <w:r w:rsidR="00D141F7">
        <w:t>n</w:t>
      </w:r>
      <w:r w:rsidR="00D141F7" w:rsidRPr="00023248">
        <w:t xml:space="preserve">ázev </w:t>
      </w:r>
      <w:r w:rsidR="00D141F7">
        <w:t>sportovního svazu</w:t>
      </w:r>
      <w:r w:rsidR="00D141F7" w:rsidRPr="00023248">
        <w:t>]</w:t>
      </w:r>
      <w:r w:rsidR="00D141F7">
        <w:t xml:space="preserve"> </w:t>
      </w:r>
      <w:r w:rsidR="00336EC0" w:rsidRPr="00D03495">
        <w:t>jsme zpracovali následující Zprávu o</w:t>
      </w:r>
      <w:r w:rsidR="00336EC0">
        <w:t> dohodnutých postupech</w:t>
      </w:r>
      <w:r w:rsidR="00336EC0" w:rsidRPr="00D03495">
        <w:t xml:space="preserve"> (dále také „</w:t>
      </w:r>
      <w:r w:rsidR="002378D5">
        <w:t>z</w:t>
      </w:r>
      <w:r w:rsidR="00336EC0" w:rsidRPr="00D03495">
        <w:t xml:space="preserve">práva“). </w:t>
      </w:r>
      <w:r w:rsidR="00336EC0">
        <w:t>Dohodnuté postupy byly provedeny s cílem zmapovat</w:t>
      </w:r>
      <w:r w:rsidR="006C292F">
        <w:t xml:space="preserve"> vnitřní procesy a kontrolní mechanismy.</w:t>
      </w:r>
      <w:r w:rsidR="00B83C89">
        <w:t xml:space="preserve"> Naše zpráva tudíž nemusí být vhodná pro jiný účel. Je určena</w:t>
      </w:r>
      <w:r w:rsidR="00510DD6">
        <w:t xml:space="preserve"> </w:t>
      </w:r>
      <w:r w:rsidR="00B83C89">
        <w:t xml:space="preserve">výhradně </w:t>
      </w:r>
      <w:r w:rsidR="00D141F7" w:rsidRPr="00023248">
        <w:t>[</w:t>
      </w:r>
      <w:r w:rsidR="00D141F7">
        <w:t>n</w:t>
      </w:r>
      <w:r w:rsidR="00D141F7" w:rsidRPr="00023248">
        <w:t xml:space="preserve">ázev </w:t>
      </w:r>
      <w:r w:rsidR="00D141F7">
        <w:t>sportovního svazu</w:t>
      </w:r>
      <w:r w:rsidR="00D141F7" w:rsidRPr="00023248">
        <w:t>]</w:t>
      </w:r>
      <w:r w:rsidR="00E51525">
        <w:t xml:space="preserve"> </w:t>
      </w:r>
      <w:r w:rsidR="00B83C89">
        <w:t xml:space="preserve">a </w:t>
      </w:r>
      <w:r w:rsidR="00D141F7">
        <w:t>Národní sportovní agentuře</w:t>
      </w:r>
      <w:r w:rsidR="00B83C89">
        <w:t xml:space="preserve"> a neměla by být distribuována</w:t>
      </w:r>
      <w:r w:rsidR="00510DD6">
        <w:t xml:space="preserve"> </w:t>
      </w:r>
      <w:r w:rsidR="00B83C89">
        <w:t>jiným stranám ani jimi používána.</w:t>
      </w:r>
    </w:p>
    <w:p w14:paraId="24E8F3C0" w14:textId="77777777" w:rsidR="00510DD6" w:rsidRDefault="00510DD6" w:rsidP="00336EC0">
      <w:pPr>
        <w:rPr>
          <w:b/>
          <w:bCs/>
        </w:rPr>
      </w:pPr>
    </w:p>
    <w:p w14:paraId="17DBCBC4" w14:textId="77777777" w:rsidR="00336EC0" w:rsidRPr="00A94A05" w:rsidRDefault="00336EC0" w:rsidP="00336EC0">
      <w:pPr>
        <w:rPr>
          <w:b/>
          <w:bCs/>
        </w:rPr>
      </w:pPr>
      <w:r w:rsidRPr="00A94A05">
        <w:rPr>
          <w:b/>
          <w:bCs/>
        </w:rPr>
        <w:t>Odpovědnost najímající strany</w:t>
      </w:r>
    </w:p>
    <w:p w14:paraId="6624EED3" w14:textId="3391DFED" w:rsidR="0059618A" w:rsidRDefault="00D141F7" w:rsidP="0059618A">
      <w:r w:rsidRPr="00023248">
        <w:t xml:space="preserve">[Název </w:t>
      </w:r>
      <w:r>
        <w:t>sportovního svazu</w:t>
      </w:r>
      <w:r w:rsidRPr="00023248">
        <w:t>]</w:t>
      </w:r>
      <w:r w:rsidR="00E51525">
        <w:t xml:space="preserve"> </w:t>
      </w:r>
      <w:r w:rsidR="0059618A">
        <w:t>potvrdil, že dohodnuté postupy jsou pro účely zakázky vhodné.</w:t>
      </w:r>
      <w:r w:rsidR="00510DD6">
        <w:t xml:space="preserve"> </w:t>
      </w:r>
      <w:r w:rsidR="0059618A">
        <w:t xml:space="preserve">Za skutečnost, která je předmětem dohodnutých postupů, odpovídá </w:t>
      </w:r>
      <w:r w:rsidRPr="00023248">
        <w:t>[</w:t>
      </w:r>
      <w:r>
        <w:t>n</w:t>
      </w:r>
      <w:r w:rsidRPr="00023248">
        <w:t xml:space="preserve">ázev </w:t>
      </w:r>
      <w:r>
        <w:t>sportovního svazu</w:t>
      </w:r>
      <w:r w:rsidRPr="00023248">
        <w:t>]</w:t>
      </w:r>
      <w:r w:rsidDel="00D141F7">
        <w:t xml:space="preserve"> </w:t>
      </w:r>
      <w:r w:rsidR="0059618A">
        <w:t>(kter</w:t>
      </w:r>
      <w:r>
        <w:t>ý</w:t>
      </w:r>
      <w:r w:rsidR="0059618A">
        <w:t xml:space="preserve"> je</w:t>
      </w:r>
      <w:r w:rsidR="00510DD6">
        <w:t xml:space="preserve"> </w:t>
      </w:r>
      <w:r w:rsidR="0059618A">
        <w:t>totožn</w:t>
      </w:r>
      <w:r>
        <w:t>ý</w:t>
      </w:r>
      <w:r w:rsidR="0059618A">
        <w:t xml:space="preserve"> s odpovědnou stranou).</w:t>
      </w:r>
    </w:p>
    <w:p w14:paraId="31EAFF94" w14:textId="77777777" w:rsidR="0059618A" w:rsidRDefault="0059618A" w:rsidP="0059618A"/>
    <w:p w14:paraId="1F5B8BF6" w14:textId="77777777" w:rsidR="00336EC0" w:rsidRPr="00A94A05" w:rsidRDefault="00336EC0" w:rsidP="00336EC0">
      <w:pPr>
        <w:rPr>
          <w:b/>
          <w:bCs/>
        </w:rPr>
      </w:pPr>
      <w:r w:rsidRPr="00A94A05">
        <w:rPr>
          <w:b/>
          <w:bCs/>
        </w:rPr>
        <w:t>Odpovědnost odborníka</w:t>
      </w:r>
    </w:p>
    <w:p w14:paraId="161522E1" w14:textId="7E485000" w:rsidR="00336EC0" w:rsidRDefault="00336EC0" w:rsidP="00336EC0">
      <w:r>
        <w:t xml:space="preserve">Zakázku na dohodnuté postupy jsme provedli v souladu s mezinárodním standardem pro související služby ISRS 4400 (revidované znění) Dohodnuté postupy. V rámci zakázky jsme provedli postupy, které jsme sjednali s </w:t>
      </w:r>
      <w:r w:rsidR="0003524E" w:rsidRPr="00023248">
        <w:t>[</w:t>
      </w:r>
      <w:r w:rsidR="0003524E">
        <w:t>n</w:t>
      </w:r>
      <w:r w:rsidR="0003524E" w:rsidRPr="00023248">
        <w:t xml:space="preserve">ázev </w:t>
      </w:r>
      <w:r w:rsidR="0003524E">
        <w:t>sportovního svazu</w:t>
      </w:r>
      <w:r w:rsidR="0003524E" w:rsidRPr="00023248">
        <w:t>]</w:t>
      </w:r>
      <w:r w:rsidR="0055227C">
        <w:t xml:space="preserve">, </w:t>
      </w:r>
      <w:r>
        <w:t>a na jejich základě vydáváme zprávu o našich zjištěních, tj. o konkrétních výsledcích provedených postupů. K vhodnosti dohodnutých postupů se nevyjadřujeme. Zakázka na dohodnuté postupy není ověřovací zakázkou, a tudíž nevydáváme žádný výrok ani závěr poskytující ujištění. Pokud bychom provedli další postupy, je možné, že bychom zjistili i jiné skutečnosti, o nichž bychom informovali v naší zprávě.</w:t>
      </w:r>
    </w:p>
    <w:p w14:paraId="2FE22574" w14:textId="77777777" w:rsidR="00E51525" w:rsidRDefault="00E51525" w:rsidP="00336EC0"/>
    <w:p w14:paraId="43E7C24B" w14:textId="77777777" w:rsidR="00336EC0" w:rsidRPr="00A94A05" w:rsidRDefault="00336EC0" w:rsidP="00336EC0">
      <w:pPr>
        <w:rPr>
          <w:b/>
          <w:bCs/>
        </w:rPr>
      </w:pPr>
      <w:r w:rsidRPr="00A94A05">
        <w:rPr>
          <w:b/>
          <w:bCs/>
        </w:rPr>
        <w:t>Profesní etika a řízení kvality</w:t>
      </w:r>
    </w:p>
    <w:p w14:paraId="2D1585B3" w14:textId="54D00FCA" w:rsidR="00336EC0" w:rsidRPr="00661AC8" w:rsidRDefault="00336EC0" w:rsidP="00A23752">
      <w:r>
        <w:t xml:space="preserve">Splňujeme </w:t>
      </w:r>
      <w:r w:rsidR="00A23752">
        <w:t xml:space="preserve">relevantní </w:t>
      </w:r>
      <w:r>
        <w:t>etické požadavky stanovené</w:t>
      </w:r>
      <w:r w:rsidR="00A23752">
        <w:t xml:space="preserve"> v </w:t>
      </w:r>
      <w:r w:rsidR="00A23752" w:rsidRPr="0028004C">
        <w:t>Etickém</w:t>
      </w:r>
      <w:r w:rsidR="00A23752">
        <w:t xml:space="preserve"> kodexu přijatém Komorou auditorů České republiky a relevantní požadavky na nezávislost stanovené v zákoně č. 93/2009 Sb., o auditorech, ve znění pozdějších předpisů.</w:t>
      </w:r>
      <w:r w:rsidR="00A23752" w:rsidRPr="002F5D7F">
        <w:t xml:space="preserve"> </w:t>
      </w:r>
    </w:p>
    <w:p w14:paraId="2DB6DE53" w14:textId="11C3A9FC" w:rsidR="00336EC0" w:rsidRDefault="00336EC0" w:rsidP="00336EC0">
      <w:r>
        <w:t>Naše společnost se řídí mezinárodním standardem pro řízení kvality ISQM 1 v souladu s nímž je povinna navrhnout, zavést a provozovat systém řízení kvality, včetně zásad a postupů upravujících soulad s etickými požadavky, profesními standardy a příslušnými právními předpisy.</w:t>
      </w:r>
    </w:p>
    <w:p w14:paraId="1A5CF008" w14:textId="7A712151" w:rsidR="00E51525" w:rsidRDefault="00E51525" w:rsidP="00336EC0"/>
    <w:p w14:paraId="61182C64" w14:textId="77777777" w:rsidR="00E51525" w:rsidRPr="00D03495" w:rsidRDefault="00E51525" w:rsidP="00336EC0"/>
    <w:p w14:paraId="5B7BD5C4" w14:textId="77777777" w:rsidR="00336EC0" w:rsidRPr="00D03495" w:rsidRDefault="00336EC0" w:rsidP="00336EC0">
      <w:pPr>
        <w:rPr>
          <w:b/>
        </w:rPr>
      </w:pPr>
      <w:r w:rsidRPr="00D03495">
        <w:rPr>
          <w:b/>
        </w:rPr>
        <w:lastRenderedPageBreak/>
        <w:t>Provedené postupy</w:t>
      </w:r>
      <w:r>
        <w:rPr>
          <w:b/>
        </w:rPr>
        <w:t xml:space="preserve"> a popis věcných zjištění</w:t>
      </w:r>
    </w:p>
    <w:p w14:paraId="5F6DE723" w14:textId="77777777" w:rsidR="002378D5" w:rsidRDefault="00336EC0">
      <w:r>
        <w:t xml:space="preserve">Provedli jsme níže uvedené postupy, které jsme sjednali s </w:t>
      </w:r>
      <w:r w:rsidR="00A23752" w:rsidRPr="00023248">
        <w:t>[</w:t>
      </w:r>
      <w:r w:rsidR="00A23752">
        <w:t>n</w:t>
      </w:r>
      <w:r w:rsidR="00A23752" w:rsidRPr="00023248">
        <w:t xml:space="preserve">ázev </w:t>
      </w:r>
      <w:r w:rsidR="00A23752">
        <w:t>sportovního svazu</w:t>
      </w:r>
      <w:r w:rsidR="00A23752" w:rsidRPr="00023248">
        <w:t>]</w:t>
      </w:r>
      <w:r>
        <w:t>. Předmětem těchto postupů byl</w:t>
      </w:r>
      <w:r w:rsidR="006C292F">
        <w:t>o zmapování vnitřních procesů a kontrolních mechanismů</w:t>
      </w:r>
      <w:r>
        <w:t xml:space="preserve">. </w:t>
      </w:r>
    </w:p>
    <w:p w14:paraId="6A8FBB92" w14:textId="5491260F" w:rsidR="006C292F" w:rsidRPr="002378D5" w:rsidRDefault="00560C1F">
      <w:r w:rsidRPr="002378D5">
        <w:rPr>
          <w:i/>
          <w:sz w:val="22"/>
          <w:szCs w:val="22"/>
        </w:rPr>
        <w:t>Ilustrativní příklady dohodnutých postupů: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4338"/>
        <w:gridCol w:w="4188"/>
      </w:tblGrid>
      <w:tr w:rsidR="008B69AC" w:rsidRPr="001721B3" w14:paraId="1E8321FE" w14:textId="77777777" w:rsidTr="000C51E2">
        <w:tc>
          <w:tcPr>
            <w:tcW w:w="536" w:type="dxa"/>
          </w:tcPr>
          <w:p w14:paraId="271BB498" w14:textId="77777777" w:rsidR="008B69AC" w:rsidRPr="001721B3" w:rsidRDefault="008B69AC" w:rsidP="006715E3">
            <w:pPr>
              <w:rPr>
                <w:rFonts w:cs="Times New Roman"/>
                <w:b/>
              </w:rPr>
            </w:pPr>
          </w:p>
        </w:tc>
        <w:tc>
          <w:tcPr>
            <w:tcW w:w="4338" w:type="dxa"/>
          </w:tcPr>
          <w:p w14:paraId="6CEBFBEA" w14:textId="77777777" w:rsidR="008B69AC" w:rsidRPr="00400089" w:rsidRDefault="00560C1F" w:rsidP="006715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</w:t>
            </w:r>
            <w:r w:rsidR="008B69AC" w:rsidRPr="00400089">
              <w:rPr>
                <w:rFonts w:cs="Times New Roman"/>
                <w:b/>
              </w:rPr>
              <w:t>ohodnut</w:t>
            </w:r>
            <w:r>
              <w:rPr>
                <w:rFonts w:cs="Times New Roman"/>
                <w:b/>
              </w:rPr>
              <w:t>é</w:t>
            </w:r>
            <w:r w:rsidR="008B69AC" w:rsidRPr="00400089">
              <w:rPr>
                <w:rFonts w:cs="Times New Roman"/>
                <w:b/>
              </w:rPr>
              <w:t xml:space="preserve"> postup</w:t>
            </w:r>
            <w:r>
              <w:rPr>
                <w:rFonts w:cs="Times New Roman"/>
                <w:b/>
              </w:rPr>
              <w:t>y</w:t>
            </w:r>
          </w:p>
        </w:tc>
        <w:tc>
          <w:tcPr>
            <w:tcW w:w="4188" w:type="dxa"/>
          </w:tcPr>
          <w:p w14:paraId="342C31E6" w14:textId="77777777" w:rsidR="008B69AC" w:rsidRPr="001721B3" w:rsidRDefault="008B69AC" w:rsidP="006715E3">
            <w:pPr>
              <w:rPr>
                <w:rFonts w:cs="Times New Roman"/>
                <w:b/>
              </w:rPr>
            </w:pPr>
            <w:r w:rsidRPr="001721B3">
              <w:rPr>
                <w:rFonts w:cs="Times New Roman"/>
                <w:b/>
              </w:rPr>
              <w:t>Zjištění</w:t>
            </w:r>
          </w:p>
        </w:tc>
      </w:tr>
      <w:tr w:rsidR="008B69AC" w:rsidRPr="001721B3" w14:paraId="7FE323DD" w14:textId="77777777" w:rsidTr="000C51E2">
        <w:tc>
          <w:tcPr>
            <w:tcW w:w="536" w:type="dxa"/>
          </w:tcPr>
          <w:p w14:paraId="27BBD428" w14:textId="77777777" w:rsidR="008B69AC" w:rsidRPr="00A32754" w:rsidRDefault="001D4969" w:rsidP="001D4969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338" w:type="dxa"/>
          </w:tcPr>
          <w:p w14:paraId="6BC6D5ED" w14:textId="34561779" w:rsidR="008B69AC" w:rsidRPr="00A32754" w:rsidRDefault="00277D0D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Získat</w:t>
            </w:r>
            <w:r w:rsidR="00BA5CE1" w:rsidRPr="00A32754">
              <w:rPr>
                <w:bCs/>
                <w:i/>
                <w:iCs/>
                <w:sz w:val="22"/>
                <w:szCs w:val="22"/>
              </w:rPr>
              <w:t xml:space="preserve"> od vedení </w:t>
            </w:r>
            <w:r w:rsidR="00E51525" w:rsidRPr="00A32754">
              <w:rPr>
                <w:bCs/>
                <w:i/>
                <w:iCs/>
                <w:sz w:val="22"/>
                <w:szCs w:val="22"/>
              </w:rPr>
              <w:t xml:space="preserve">[název sportovního svazu] </w:t>
            </w:r>
            <w:r w:rsidR="00BA5CE1" w:rsidRPr="00A32754">
              <w:rPr>
                <w:bCs/>
                <w:i/>
                <w:iCs/>
                <w:sz w:val="22"/>
                <w:szCs w:val="22"/>
              </w:rPr>
              <w:t>interní předpisy pro schvalování a revizi rozpočtu a rozpočet za období [XX].</w:t>
            </w:r>
          </w:p>
        </w:tc>
        <w:tc>
          <w:tcPr>
            <w:tcW w:w="4188" w:type="dxa"/>
          </w:tcPr>
          <w:p w14:paraId="4609C54E" w14:textId="77777777" w:rsidR="008B69AC" w:rsidRPr="00A32754" w:rsidRDefault="008B69AC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8B69AC" w:rsidRPr="001721B3" w14:paraId="7A3B0405" w14:textId="77777777" w:rsidTr="000C51E2">
        <w:tc>
          <w:tcPr>
            <w:tcW w:w="536" w:type="dxa"/>
          </w:tcPr>
          <w:p w14:paraId="47E3D004" w14:textId="77777777" w:rsidR="008B69AC" w:rsidRPr="00A32754" w:rsidRDefault="008B69AC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338" w:type="dxa"/>
          </w:tcPr>
          <w:p w14:paraId="09B017AD" w14:textId="589AC652" w:rsidR="008B69AC" w:rsidRPr="00A32754" w:rsidRDefault="00BA5CE1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Zjistit, zda byl rozpočet za období [XX] schválen a revidován </w:t>
            </w:r>
            <w:r w:rsidR="00A834CE" w:rsidRPr="00A32754">
              <w:rPr>
                <w:bCs/>
                <w:i/>
                <w:iCs/>
                <w:sz w:val="22"/>
                <w:szCs w:val="22"/>
              </w:rPr>
              <w:t>dle</w:t>
            </w:r>
            <w:r w:rsidRPr="00A32754">
              <w:rPr>
                <w:bCs/>
                <w:i/>
                <w:iCs/>
                <w:sz w:val="22"/>
                <w:szCs w:val="22"/>
              </w:rPr>
              <w:t> interní</w:t>
            </w:r>
            <w:r w:rsidR="00A834CE" w:rsidRPr="00A32754">
              <w:rPr>
                <w:bCs/>
                <w:i/>
                <w:iCs/>
                <w:sz w:val="22"/>
                <w:szCs w:val="22"/>
              </w:rPr>
              <w:t>ho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předpis</w:t>
            </w:r>
            <w:r w:rsidR="00A834CE" w:rsidRPr="00A32754">
              <w:rPr>
                <w:bCs/>
                <w:i/>
                <w:iCs/>
                <w:sz w:val="22"/>
                <w:szCs w:val="22"/>
              </w:rPr>
              <w:t>u</w:t>
            </w:r>
            <w:r w:rsidR="00560C1F" w:rsidRPr="00A32754">
              <w:rPr>
                <w:bCs/>
                <w:i/>
                <w:iCs/>
                <w:sz w:val="22"/>
                <w:szCs w:val="22"/>
              </w:rPr>
              <w:t xml:space="preserve"> [</w:t>
            </w:r>
            <w:r w:rsidR="001D4969" w:rsidRPr="00A32754">
              <w:rPr>
                <w:bCs/>
                <w:i/>
                <w:iCs/>
                <w:sz w:val="22"/>
                <w:szCs w:val="22"/>
              </w:rPr>
              <w:t xml:space="preserve">název </w:t>
            </w:r>
            <w:r w:rsidR="00560C1F" w:rsidRPr="00A32754">
              <w:rPr>
                <w:bCs/>
                <w:i/>
                <w:iCs/>
                <w:sz w:val="22"/>
                <w:szCs w:val="22"/>
              </w:rPr>
              <w:t>předpisu]</w:t>
            </w:r>
            <w:r w:rsidRPr="00A32754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14:paraId="438902BE" w14:textId="77777777" w:rsidR="008B69AC" w:rsidRPr="00A32754" w:rsidRDefault="008B69AC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60B374BB" w14:textId="77777777" w:rsidTr="000C51E2">
        <w:tc>
          <w:tcPr>
            <w:tcW w:w="536" w:type="dxa"/>
          </w:tcPr>
          <w:p w14:paraId="45161B38" w14:textId="77777777" w:rsidR="00BA5CE1" w:rsidRPr="00A32754" w:rsidRDefault="00BA5CE1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338" w:type="dxa"/>
          </w:tcPr>
          <w:p w14:paraId="7C1F004B" w14:textId="65CF493B" w:rsidR="00BA5CE1" w:rsidRPr="00A32754" w:rsidRDefault="00277D0D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Získat</w:t>
            </w:r>
            <w:r w:rsidR="00BA5CE1" w:rsidRPr="00A32754">
              <w:rPr>
                <w:bCs/>
                <w:i/>
                <w:iCs/>
                <w:sz w:val="22"/>
                <w:szCs w:val="22"/>
              </w:rPr>
              <w:t xml:space="preserve"> dokument se střednědobými a dlouhodobými strategiemi svazu.</w:t>
            </w:r>
          </w:p>
        </w:tc>
        <w:tc>
          <w:tcPr>
            <w:tcW w:w="4188" w:type="dxa"/>
          </w:tcPr>
          <w:p w14:paraId="4C5B2BFD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2E4D1603" w14:textId="77777777" w:rsidTr="000C51E2">
        <w:tc>
          <w:tcPr>
            <w:tcW w:w="536" w:type="dxa"/>
          </w:tcPr>
          <w:p w14:paraId="5F921262" w14:textId="77777777" w:rsidR="00BA5CE1" w:rsidRPr="00A32754" w:rsidRDefault="00BA5CE1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338" w:type="dxa"/>
          </w:tcPr>
          <w:p w14:paraId="01D81B63" w14:textId="1E77D8C1" w:rsidR="00BA5CE1" w:rsidRPr="00A32754" w:rsidRDefault="00BA5CE1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Zjistit, zda střednědobé a dlouhodobé strategie obsahují měřitelné cíle a pokud ano, zda je rozpočet naplánován</w:t>
            </w:r>
            <w:r w:rsidR="000C51E2" w:rsidRPr="00A32754">
              <w:rPr>
                <w:bCs/>
                <w:i/>
                <w:iCs/>
                <w:sz w:val="22"/>
                <w:szCs w:val="22"/>
              </w:rPr>
              <w:t xml:space="preserve"> dle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tě</w:t>
            </w:r>
            <w:r w:rsidR="000C51E2" w:rsidRPr="00A32754">
              <w:rPr>
                <w:bCs/>
                <w:i/>
                <w:iCs/>
                <w:sz w:val="22"/>
                <w:szCs w:val="22"/>
              </w:rPr>
              <w:t>chto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cí</w:t>
            </w:r>
            <w:r w:rsidR="000C51E2" w:rsidRPr="00A32754">
              <w:rPr>
                <w:bCs/>
                <w:i/>
                <w:iCs/>
                <w:sz w:val="22"/>
                <w:szCs w:val="22"/>
              </w:rPr>
              <w:t>lů</w:t>
            </w:r>
            <w:r w:rsidRPr="00A32754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14:paraId="5A9F5A03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7A897CE6" w14:textId="77777777" w:rsidTr="000C51E2">
        <w:tc>
          <w:tcPr>
            <w:tcW w:w="536" w:type="dxa"/>
          </w:tcPr>
          <w:p w14:paraId="5E52314D" w14:textId="77777777" w:rsidR="00BA5CE1" w:rsidRPr="00A32754" w:rsidRDefault="00BA5CE1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4338" w:type="dxa"/>
          </w:tcPr>
          <w:p w14:paraId="123A4A5E" w14:textId="707A5917" w:rsidR="00BA5CE1" w:rsidRPr="00A32754" w:rsidRDefault="00BA5CE1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Získat interní předpisy pro schvalování a monitoring výdajů s vytyčením odpovědností osob, vč. podpisových vzorů, za účelem předcházení neoprávněným nebo nesprávným výdajům. Pokud nejsou stanoveny interní předpisy, pak dotazováním vedení zjistit, jakým způsobem probíhá </w:t>
            </w:r>
            <w:r w:rsidR="00277D0D" w:rsidRPr="00A32754">
              <w:rPr>
                <w:bCs/>
                <w:i/>
                <w:iCs/>
                <w:sz w:val="22"/>
                <w:szCs w:val="22"/>
              </w:rPr>
              <w:t xml:space="preserve">schvalování a </w:t>
            </w:r>
            <w:r w:rsidRPr="00A32754">
              <w:rPr>
                <w:bCs/>
                <w:i/>
                <w:iCs/>
                <w:sz w:val="22"/>
                <w:szCs w:val="22"/>
              </w:rPr>
              <w:t>monitoring výdajů.</w:t>
            </w:r>
          </w:p>
        </w:tc>
        <w:tc>
          <w:tcPr>
            <w:tcW w:w="4188" w:type="dxa"/>
          </w:tcPr>
          <w:p w14:paraId="6143A122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38252B1F" w14:textId="77777777" w:rsidTr="000C51E2">
        <w:tc>
          <w:tcPr>
            <w:tcW w:w="536" w:type="dxa"/>
          </w:tcPr>
          <w:p w14:paraId="078984CF" w14:textId="77777777" w:rsidR="00BA5CE1" w:rsidRPr="00A32754" w:rsidRDefault="00BA5CE1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338" w:type="dxa"/>
          </w:tcPr>
          <w:p w14:paraId="41B8B96A" w14:textId="35E86636" w:rsidR="00BA5CE1" w:rsidRPr="00A32754" w:rsidRDefault="00277D0D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Získat</w:t>
            </w:r>
            <w:r w:rsidR="00BA5CE1" w:rsidRPr="00A32754">
              <w:rPr>
                <w:bCs/>
                <w:i/>
                <w:iCs/>
                <w:sz w:val="22"/>
                <w:szCs w:val="22"/>
              </w:rPr>
              <w:t xml:space="preserve"> seznam výdajů za období [XX] a vybrat </w:t>
            </w:r>
            <w:r w:rsidRPr="00A32754">
              <w:rPr>
                <w:bCs/>
                <w:i/>
                <w:iCs/>
                <w:sz w:val="22"/>
                <w:szCs w:val="22"/>
              </w:rPr>
              <w:t>vzorek</w:t>
            </w:r>
            <w:r w:rsidR="00BA5CE1" w:rsidRPr="00A32754">
              <w:rPr>
                <w:bCs/>
                <w:i/>
                <w:iCs/>
                <w:sz w:val="22"/>
                <w:szCs w:val="22"/>
              </w:rPr>
              <w:t xml:space="preserve"> [X] polož</w:t>
            </w:r>
            <w:r w:rsidRPr="00A32754">
              <w:rPr>
                <w:bCs/>
                <w:i/>
                <w:iCs/>
                <w:sz w:val="22"/>
                <w:szCs w:val="22"/>
              </w:rPr>
              <w:t>ek</w:t>
            </w:r>
            <w:r w:rsidR="005F5EEC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32754">
              <w:rPr>
                <w:bCs/>
                <w:i/>
                <w:iCs/>
                <w:sz w:val="22"/>
                <w:szCs w:val="22"/>
              </w:rPr>
              <w:t>následující metodou [zde doplňte metodu]</w:t>
            </w:r>
            <w:r w:rsidR="000C51E2" w:rsidRPr="00A32754">
              <w:rPr>
                <w:bCs/>
                <w:i/>
                <w:iCs/>
                <w:sz w:val="22"/>
                <w:szCs w:val="22"/>
              </w:rPr>
              <w:t>. U vybraných položek výdajů zkontrolovat, zda byly schváleny dle interních předpisů. Zkontrolovat, zda byly související objednávky, faktury a platby schváleny odpovědnou osobou.</w:t>
            </w:r>
          </w:p>
        </w:tc>
        <w:tc>
          <w:tcPr>
            <w:tcW w:w="4188" w:type="dxa"/>
          </w:tcPr>
          <w:p w14:paraId="66ADE488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500A86" w:rsidRPr="001721B3" w14:paraId="33A8439F" w14:textId="77777777" w:rsidTr="000C51E2">
        <w:tc>
          <w:tcPr>
            <w:tcW w:w="536" w:type="dxa"/>
          </w:tcPr>
          <w:p w14:paraId="1F488F87" w14:textId="206BEAD5" w:rsidR="00500A86" w:rsidRPr="00A32754" w:rsidRDefault="000C51E2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7</w:t>
            </w:r>
            <w:r w:rsidR="00500A86"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3DB6EF02" w14:textId="77777777" w:rsidR="00500A86" w:rsidRPr="00A32754" w:rsidRDefault="00500A86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Získat interní předpis 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 xml:space="preserve">] </w:t>
            </w:r>
            <w:r w:rsidRPr="00A32754">
              <w:rPr>
                <w:bCs/>
                <w:i/>
                <w:iCs/>
                <w:sz w:val="22"/>
                <w:szCs w:val="22"/>
              </w:rPr>
              <w:t>týkající se zadávání veřejných zakázek.</w:t>
            </w:r>
          </w:p>
        </w:tc>
        <w:tc>
          <w:tcPr>
            <w:tcW w:w="4188" w:type="dxa"/>
          </w:tcPr>
          <w:p w14:paraId="2DFBE5B6" w14:textId="77777777" w:rsidR="00500A86" w:rsidRPr="00A32754" w:rsidRDefault="00500A86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7A9B3A08" w14:textId="77777777" w:rsidTr="000C51E2">
        <w:tc>
          <w:tcPr>
            <w:tcW w:w="536" w:type="dxa"/>
          </w:tcPr>
          <w:p w14:paraId="5936EFB2" w14:textId="52D4C664" w:rsidR="00BA5CE1" w:rsidRPr="00A32754" w:rsidRDefault="000C51E2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8</w:t>
            </w:r>
            <w:r w:rsidR="00500A86"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2B965DB3" w14:textId="13E39A66" w:rsidR="00BA5CE1" w:rsidRPr="00A32754" w:rsidRDefault="00BA5CE1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i/>
                <w:iCs/>
                <w:sz w:val="22"/>
                <w:szCs w:val="22"/>
              </w:rPr>
              <w:t xml:space="preserve">Získat přehled veřejných zakázek </w:t>
            </w:r>
            <w:r w:rsidR="00A834CE" w:rsidRPr="00A32754">
              <w:rPr>
                <w:i/>
                <w:iCs/>
                <w:sz w:val="22"/>
                <w:szCs w:val="22"/>
              </w:rPr>
              <w:t xml:space="preserve">a </w:t>
            </w:r>
            <w:r w:rsidR="00E11529" w:rsidRPr="00A32754">
              <w:rPr>
                <w:i/>
                <w:iCs/>
                <w:sz w:val="22"/>
                <w:szCs w:val="22"/>
              </w:rPr>
              <w:t>souvisejících</w:t>
            </w:r>
            <w:r w:rsidR="00A834CE" w:rsidRPr="00A32754">
              <w:rPr>
                <w:i/>
                <w:iCs/>
                <w:sz w:val="22"/>
                <w:szCs w:val="22"/>
              </w:rPr>
              <w:t xml:space="preserve"> uzavřených smluv k veřejným zakázkám </w:t>
            </w:r>
            <w:r w:rsidRPr="00A32754">
              <w:rPr>
                <w:i/>
                <w:iCs/>
                <w:sz w:val="22"/>
                <w:szCs w:val="22"/>
              </w:rPr>
              <w:t xml:space="preserve">za období 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[XX]</w:t>
            </w:r>
            <w:r w:rsidR="00E11529" w:rsidRPr="00A32754">
              <w:rPr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4188" w:type="dxa"/>
          </w:tcPr>
          <w:p w14:paraId="4295744B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4EC99E7E" w14:textId="77777777" w:rsidTr="000C51E2">
        <w:tc>
          <w:tcPr>
            <w:tcW w:w="536" w:type="dxa"/>
          </w:tcPr>
          <w:p w14:paraId="300E4E7A" w14:textId="2A6759C7" w:rsidR="00BA5CE1" w:rsidRPr="00A32754" w:rsidRDefault="000C51E2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9</w:t>
            </w:r>
            <w:r w:rsidR="00500A86"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2FE564AE" w14:textId="2B610351" w:rsidR="00BA5CE1" w:rsidRPr="00A32754" w:rsidRDefault="00BA5CE1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U [X] největších veřejných zakázek zkontrolovat</w:t>
            </w:r>
            <w:r w:rsidR="00E11529" w:rsidRPr="00A32754">
              <w:rPr>
                <w:bCs/>
                <w:i/>
                <w:iCs/>
                <w:sz w:val="22"/>
                <w:szCs w:val="22"/>
              </w:rPr>
              <w:t>, že plnění bylo poskytnuto v souladu se smlouvou,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 xml:space="preserve">a odsouhlasit </w:t>
            </w:r>
            <w:r w:rsidRPr="00A32754">
              <w:rPr>
                <w:bCs/>
                <w:i/>
                <w:iCs/>
                <w:sz w:val="22"/>
                <w:szCs w:val="22"/>
              </w:rPr>
              <w:t>způsob nákupu, výběr a posouzení dodavatele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 xml:space="preserve"> na postup stanovený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 xml:space="preserve">interním předpisem </w:t>
            </w:r>
            <w:r w:rsidR="00500A86"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="00500A86" w:rsidRPr="00A32754">
              <w:rPr>
                <w:bCs/>
                <w:i/>
                <w:iCs/>
                <w:sz w:val="22"/>
                <w:szCs w:val="22"/>
                <w:lang w:val="en-US"/>
              </w:rPr>
              <w:t>]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 xml:space="preserve"> a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zákonem 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 xml:space="preserve">č. </w:t>
            </w:r>
            <w:r w:rsidRPr="00A32754">
              <w:rPr>
                <w:bCs/>
                <w:i/>
                <w:iCs/>
                <w:sz w:val="22"/>
                <w:szCs w:val="22"/>
              </w:rPr>
              <w:t>134/2016 Sb.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>,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o zadávání veřejných zakázek, ve znění pozdějších předpisů</w:t>
            </w:r>
            <w:r w:rsidR="00500A86" w:rsidRPr="00A32754">
              <w:rPr>
                <w:bCs/>
                <w:i/>
                <w:iCs/>
                <w:sz w:val="22"/>
                <w:szCs w:val="22"/>
              </w:rPr>
              <w:t>.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 xml:space="preserve"> Je-li</w:t>
            </w:r>
            <w:r w:rsidR="00E11529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>u vybraných veřejných zakázek</w:t>
            </w:r>
            <w:r w:rsidR="00E11529" w:rsidRPr="00A32754">
              <w:rPr>
                <w:bCs/>
                <w:i/>
                <w:iCs/>
                <w:sz w:val="22"/>
                <w:szCs w:val="22"/>
              </w:rPr>
              <w:t xml:space="preserve"> relevantní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>, zkontrolovat</w:t>
            </w:r>
            <w:r w:rsidR="00E11529" w:rsidRPr="00A32754">
              <w:rPr>
                <w:bCs/>
                <w:i/>
                <w:iCs/>
                <w:sz w:val="22"/>
                <w:szCs w:val="22"/>
              </w:rPr>
              <w:t>,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11529" w:rsidRPr="00A32754">
              <w:rPr>
                <w:bCs/>
                <w:i/>
                <w:iCs/>
                <w:sz w:val="22"/>
                <w:szCs w:val="22"/>
              </w:rPr>
              <w:t xml:space="preserve">zda byla dodržena 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>povinnost uveřejnění uzavřené smlouvy a skutečně uhrazené ceny</w:t>
            </w:r>
            <w:r w:rsidR="00085482" w:rsidRPr="00A32754">
              <w:rPr>
                <w:bCs/>
                <w:i/>
                <w:iCs/>
                <w:sz w:val="22"/>
                <w:szCs w:val="22"/>
              </w:rPr>
              <w:t xml:space="preserve"> na </w:t>
            </w:r>
            <w:r w:rsidR="00085482" w:rsidRPr="00A32754">
              <w:rPr>
                <w:bCs/>
                <w:i/>
                <w:iCs/>
                <w:sz w:val="22"/>
                <w:szCs w:val="22"/>
              </w:rPr>
              <w:lastRenderedPageBreak/>
              <w:t>profilu zadavatele, případně v registru smluv</w:t>
            </w:r>
            <w:r w:rsidR="0054260D" w:rsidRPr="00A32754">
              <w:rPr>
                <w:bCs/>
                <w:i/>
                <w:iCs/>
                <w:sz w:val="22"/>
                <w:szCs w:val="22"/>
              </w:rPr>
              <w:t>.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          </w:t>
            </w:r>
          </w:p>
        </w:tc>
        <w:tc>
          <w:tcPr>
            <w:tcW w:w="4188" w:type="dxa"/>
          </w:tcPr>
          <w:p w14:paraId="0E543032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6316EC17" w14:textId="77777777" w:rsidTr="000C51E2">
        <w:tc>
          <w:tcPr>
            <w:tcW w:w="536" w:type="dxa"/>
          </w:tcPr>
          <w:p w14:paraId="27D227AF" w14:textId="4D30CFD1" w:rsidR="00BA5CE1" w:rsidRPr="00A32754" w:rsidRDefault="0088146F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0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44492B3B" w14:textId="2345B8A2" w:rsidR="00BA5CE1" w:rsidRPr="00A32754" w:rsidRDefault="0088146F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Získat interní předpisy [název předpisu] </w:t>
            </w:r>
            <w:r w:rsidR="001D4969" w:rsidRPr="00A32754">
              <w:rPr>
                <w:bCs/>
                <w:i/>
                <w:iCs/>
                <w:sz w:val="22"/>
                <w:szCs w:val="22"/>
              </w:rPr>
              <w:t>týkající se s</w:t>
            </w:r>
            <w:r w:rsidRPr="00A32754">
              <w:rPr>
                <w:bCs/>
                <w:i/>
                <w:iCs/>
                <w:sz w:val="22"/>
                <w:szCs w:val="22"/>
              </w:rPr>
              <w:t>práv</w:t>
            </w:r>
            <w:r w:rsidR="001D4969" w:rsidRPr="00A32754">
              <w:rPr>
                <w:bCs/>
                <w:i/>
                <w:iCs/>
                <w:sz w:val="22"/>
                <w:szCs w:val="22"/>
              </w:rPr>
              <w:t>y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příjmů.</w:t>
            </w:r>
            <w:r w:rsidR="00E51525" w:rsidRPr="00A32754">
              <w:rPr>
                <w:sz w:val="22"/>
                <w:szCs w:val="22"/>
              </w:rPr>
              <w:footnoteReference w:id="1"/>
            </w:r>
          </w:p>
        </w:tc>
        <w:tc>
          <w:tcPr>
            <w:tcW w:w="4188" w:type="dxa"/>
          </w:tcPr>
          <w:p w14:paraId="460C5B49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BA5CE1" w:rsidRPr="001721B3" w14:paraId="2A02248F" w14:textId="77777777" w:rsidTr="000C51E2">
        <w:tc>
          <w:tcPr>
            <w:tcW w:w="536" w:type="dxa"/>
          </w:tcPr>
          <w:p w14:paraId="016C0FC4" w14:textId="1F6C837A" w:rsidR="00BA5CE1" w:rsidRPr="00A32754" w:rsidRDefault="0088146F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1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29A58AC7" w14:textId="77777777" w:rsidR="00BA5CE1" w:rsidRPr="00A32754" w:rsidRDefault="0088146F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Získat interní předpisy 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 xml:space="preserve">] </w:t>
            </w:r>
            <w:r w:rsidRPr="00A32754">
              <w:rPr>
                <w:bCs/>
                <w:i/>
                <w:iCs/>
                <w:sz w:val="22"/>
                <w:szCs w:val="22"/>
              </w:rPr>
              <w:t>týkající se poskytování informací o hospodaření svazu výkonnému výboru, valné hromadě a členům svazu.</w:t>
            </w:r>
          </w:p>
        </w:tc>
        <w:tc>
          <w:tcPr>
            <w:tcW w:w="4188" w:type="dxa"/>
          </w:tcPr>
          <w:p w14:paraId="4EC9AD17" w14:textId="77777777" w:rsidR="00BA5CE1" w:rsidRPr="00A32754" w:rsidRDefault="00BA5CE1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88146F" w:rsidRPr="001721B3" w14:paraId="419ACC22" w14:textId="77777777" w:rsidTr="000C51E2">
        <w:tc>
          <w:tcPr>
            <w:tcW w:w="536" w:type="dxa"/>
          </w:tcPr>
          <w:p w14:paraId="2F4151F9" w14:textId="19A033D9" w:rsidR="0088146F" w:rsidRPr="00A32754" w:rsidRDefault="0088146F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2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77F296FE" w14:textId="302D6077" w:rsidR="0088146F" w:rsidRPr="00A32754" w:rsidRDefault="0088146F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Zkontrolovat, že jsou informace o hospoda</w:t>
            </w:r>
            <w:bookmarkStart w:id="0" w:name="_GoBack"/>
            <w:bookmarkEnd w:id="0"/>
            <w:r w:rsidRPr="00A32754">
              <w:rPr>
                <w:bCs/>
                <w:i/>
                <w:iCs/>
                <w:sz w:val="22"/>
                <w:szCs w:val="22"/>
              </w:rPr>
              <w:t xml:space="preserve">ření svazu </w:t>
            </w:r>
            <w:r w:rsidR="00662046" w:rsidRPr="00A32754">
              <w:rPr>
                <w:bCs/>
                <w:i/>
                <w:iCs/>
                <w:sz w:val="22"/>
                <w:szCs w:val="22"/>
              </w:rPr>
              <w:t xml:space="preserve">poskytovány 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výkonnému výboru, valné hromadě a členům svazu </w:t>
            </w:r>
            <w:r w:rsidR="00662046" w:rsidRPr="00A32754">
              <w:rPr>
                <w:bCs/>
                <w:i/>
                <w:iCs/>
                <w:sz w:val="22"/>
                <w:szCs w:val="22"/>
              </w:rPr>
              <w:t>dle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interní</w:t>
            </w:r>
            <w:r w:rsidR="00662046" w:rsidRPr="00A32754">
              <w:rPr>
                <w:bCs/>
                <w:i/>
                <w:iCs/>
                <w:sz w:val="22"/>
                <w:szCs w:val="22"/>
              </w:rPr>
              <w:t>ch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předpis</w:t>
            </w:r>
            <w:r w:rsidR="00662046" w:rsidRPr="00A32754">
              <w:rPr>
                <w:bCs/>
                <w:i/>
                <w:iCs/>
                <w:sz w:val="22"/>
                <w:szCs w:val="22"/>
              </w:rPr>
              <w:t>ů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svazu 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]</w:t>
            </w:r>
            <w:r w:rsidRPr="00A32754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14:paraId="309790CD" w14:textId="77777777" w:rsidR="0088146F" w:rsidRPr="00A32754" w:rsidRDefault="0088146F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88146F" w:rsidRPr="001721B3" w14:paraId="48DC3CCA" w14:textId="77777777" w:rsidTr="000C51E2">
        <w:tc>
          <w:tcPr>
            <w:tcW w:w="536" w:type="dxa"/>
          </w:tcPr>
          <w:p w14:paraId="6A960F03" w14:textId="217BD46D" w:rsidR="0088146F" w:rsidRPr="00A32754" w:rsidRDefault="0088146F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3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19CADE0D" w14:textId="43C905BB" w:rsidR="0088146F" w:rsidRPr="00A32754" w:rsidRDefault="0088146F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>Získat interní předpisy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A83564"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="00A83564" w:rsidRPr="00A32754">
              <w:rPr>
                <w:bCs/>
                <w:i/>
                <w:iCs/>
                <w:sz w:val="22"/>
                <w:szCs w:val="22"/>
                <w:lang w:val="en-US"/>
              </w:rPr>
              <w:t>]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>týkající se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uchovávání dokumentů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a 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>zkontrolovat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, že v nich uvedená doba archivace dokumentů </w:t>
            </w:r>
            <w:r w:rsidR="004D7F69" w:rsidRPr="00A32754">
              <w:rPr>
                <w:bCs/>
                <w:i/>
                <w:iCs/>
                <w:sz w:val="22"/>
                <w:szCs w:val="22"/>
              </w:rPr>
              <w:t>vychází z platných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>[relevantní</w:t>
            </w:r>
            <w:r w:rsidR="004D7F69" w:rsidRPr="00A32754">
              <w:rPr>
                <w:bCs/>
                <w:i/>
                <w:iCs/>
                <w:sz w:val="22"/>
                <w:szCs w:val="22"/>
              </w:rPr>
              <w:t>ch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32754">
              <w:rPr>
                <w:bCs/>
                <w:i/>
                <w:iCs/>
                <w:sz w:val="22"/>
                <w:szCs w:val="22"/>
              </w:rPr>
              <w:t>právní</w:t>
            </w:r>
            <w:r w:rsidR="004D7F69" w:rsidRPr="00A32754">
              <w:rPr>
                <w:bCs/>
                <w:i/>
                <w:iCs/>
                <w:sz w:val="22"/>
                <w:szCs w:val="22"/>
              </w:rPr>
              <w:t>ch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předpis</w:t>
            </w:r>
            <w:r w:rsidR="004D7F69" w:rsidRPr="00A32754">
              <w:rPr>
                <w:bCs/>
                <w:i/>
                <w:iCs/>
                <w:sz w:val="22"/>
                <w:szCs w:val="22"/>
              </w:rPr>
              <w:t>ů</w:t>
            </w:r>
            <w:r w:rsidR="00A83564" w:rsidRPr="00A32754">
              <w:rPr>
                <w:bCs/>
                <w:i/>
                <w:iCs/>
                <w:sz w:val="22"/>
                <w:szCs w:val="22"/>
              </w:rPr>
              <w:t>, nap</w:t>
            </w:r>
            <w:r w:rsidR="00FD34A5" w:rsidRPr="00A32754">
              <w:rPr>
                <w:bCs/>
                <w:i/>
                <w:iCs/>
                <w:sz w:val="22"/>
                <w:szCs w:val="22"/>
              </w:rPr>
              <w:t>ř. zákon o účetnictví</w:t>
            </w:r>
            <w:r w:rsidR="00FB5345" w:rsidRPr="00A32754">
              <w:rPr>
                <w:bCs/>
                <w:i/>
                <w:iCs/>
                <w:sz w:val="22"/>
                <w:szCs w:val="22"/>
                <w:lang w:val="en-US"/>
              </w:rPr>
              <w:t>].</w:t>
            </w:r>
            <w:r w:rsidR="00FD34A5"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A83564" w:rsidRPr="00A32754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88" w:type="dxa"/>
          </w:tcPr>
          <w:p w14:paraId="16B56B26" w14:textId="77777777" w:rsidR="0088146F" w:rsidRPr="00A32754" w:rsidRDefault="0088146F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FD34A5" w:rsidRPr="001721B3" w14:paraId="11CCE495" w14:textId="77777777" w:rsidTr="000C51E2">
        <w:tc>
          <w:tcPr>
            <w:tcW w:w="536" w:type="dxa"/>
          </w:tcPr>
          <w:p w14:paraId="4414DCC3" w14:textId="289AC1F4" w:rsidR="00FD34A5" w:rsidRPr="00A32754" w:rsidRDefault="00FB5345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4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6F65F456" w14:textId="2526F998" w:rsidR="00FD34A5" w:rsidRPr="00A32754" w:rsidRDefault="00FB5345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Dotazováním vedení zjistit, jakým způsobem probíhá identifikace a řízení rizik 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 xml:space="preserve">a </w:t>
            </w:r>
            <w:r w:rsidRPr="00A32754">
              <w:rPr>
                <w:bCs/>
                <w:i/>
                <w:iCs/>
                <w:sz w:val="22"/>
                <w:szCs w:val="22"/>
              </w:rPr>
              <w:t>získ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>at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 xml:space="preserve">příslušnou </w:t>
            </w:r>
            <w:r w:rsidRPr="00A32754">
              <w:rPr>
                <w:bCs/>
                <w:i/>
                <w:iCs/>
                <w:sz w:val="22"/>
                <w:szCs w:val="22"/>
              </w:rPr>
              <w:t>dokumentac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>i</w:t>
            </w:r>
            <w:r w:rsidRPr="00A32754">
              <w:rPr>
                <w:bCs/>
                <w:i/>
                <w:iCs/>
                <w:sz w:val="22"/>
                <w:szCs w:val="22"/>
              </w:rPr>
              <w:t xml:space="preserve">. Zjistit, jaká potenciální rizika svaz identifikoval v souvislosti s finančními operacemi </w:t>
            </w:r>
            <w:r w:rsidR="0054465B" w:rsidRPr="00A32754">
              <w:rPr>
                <w:bCs/>
                <w:i/>
                <w:iCs/>
                <w:sz w:val="22"/>
                <w:szCs w:val="22"/>
              </w:rPr>
              <w:t>za období</w:t>
            </w:r>
            <w:r w:rsidR="0054465B" w:rsidRPr="00A32754">
              <w:rPr>
                <w:bCs/>
                <w:i/>
                <w:iCs/>
                <w:sz w:val="22"/>
                <w:szCs w:val="22"/>
                <w:lang w:val="en-US"/>
              </w:rPr>
              <w:t xml:space="preserve"> [XX] </w:t>
            </w:r>
            <w:r w:rsidRPr="00A32754">
              <w:rPr>
                <w:bCs/>
                <w:i/>
                <w:iCs/>
                <w:sz w:val="22"/>
                <w:szCs w:val="22"/>
              </w:rPr>
              <w:t>a zda byla přijata opatření k minimalizaci těchto rizik.</w:t>
            </w:r>
          </w:p>
        </w:tc>
        <w:tc>
          <w:tcPr>
            <w:tcW w:w="4188" w:type="dxa"/>
          </w:tcPr>
          <w:p w14:paraId="355B7CBB" w14:textId="77777777" w:rsidR="00FD34A5" w:rsidRPr="00A32754" w:rsidRDefault="00FD34A5" w:rsidP="0073345A">
            <w:pPr>
              <w:jc w:val="left"/>
              <w:rPr>
                <w:sz w:val="22"/>
                <w:szCs w:val="22"/>
              </w:rPr>
            </w:pPr>
          </w:p>
        </w:tc>
      </w:tr>
      <w:tr w:rsidR="0088146F" w:rsidRPr="001721B3" w14:paraId="0AEF91CC" w14:textId="77777777" w:rsidTr="000C51E2">
        <w:tc>
          <w:tcPr>
            <w:tcW w:w="536" w:type="dxa"/>
          </w:tcPr>
          <w:p w14:paraId="7C69E903" w14:textId="6D63C9B0" w:rsidR="0088146F" w:rsidRPr="00A32754" w:rsidRDefault="00FB5345" w:rsidP="006715E3">
            <w:pPr>
              <w:rPr>
                <w:i/>
                <w:sz w:val="22"/>
                <w:szCs w:val="22"/>
              </w:rPr>
            </w:pPr>
            <w:r w:rsidRPr="00A32754">
              <w:rPr>
                <w:i/>
                <w:sz w:val="22"/>
                <w:szCs w:val="22"/>
              </w:rPr>
              <w:t>1</w:t>
            </w:r>
            <w:r w:rsidR="000C51E2" w:rsidRPr="00A32754">
              <w:rPr>
                <w:i/>
                <w:sz w:val="22"/>
                <w:szCs w:val="22"/>
              </w:rPr>
              <w:t>5</w:t>
            </w:r>
            <w:r w:rsidRPr="00A327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338" w:type="dxa"/>
          </w:tcPr>
          <w:p w14:paraId="061D23D6" w14:textId="77777777" w:rsidR="0088146F" w:rsidRPr="00A32754" w:rsidRDefault="00FB5345" w:rsidP="0073345A">
            <w:pPr>
              <w:spacing w:line="240" w:lineRule="atLeast"/>
              <w:contextualSpacing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32754">
              <w:rPr>
                <w:bCs/>
                <w:i/>
                <w:iCs/>
                <w:sz w:val="22"/>
                <w:szCs w:val="22"/>
              </w:rPr>
              <w:t xml:space="preserve">Dotazováním vedení zjistit, jakým způsobem je zajištěno sledování změn v legislativě v oblasti účetnictví, daní a správy dotací a případná aktualizace souvisejících interních předpisů 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[</w:t>
            </w:r>
            <w:r w:rsidRPr="00A32754">
              <w:rPr>
                <w:bCs/>
                <w:i/>
                <w:iCs/>
                <w:sz w:val="22"/>
                <w:szCs w:val="22"/>
              </w:rPr>
              <w:t>název předpisu</w:t>
            </w:r>
            <w:r w:rsidRPr="00A32754">
              <w:rPr>
                <w:bCs/>
                <w:i/>
                <w:iCs/>
                <w:sz w:val="22"/>
                <w:szCs w:val="22"/>
                <w:lang w:val="en-US"/>
              </w:rPr>
              <w:t>]</w:t>
            </w:r>
            <w:r w:rsidRPr="00A32754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14:paraId="26F47314" w14:textId="77777777" w:rsidR="0088146F" w:rsidRPr="00A32754" w:rsidRDefault="0088146F" w:rsidP="0073345A">
            <w:pPr>
              <w:jc w:val="left"/>
              <w:rPr>
                <w:sz w:val="22"/>
                <w:szCs w:val="22"/>
              </w:rPr>
            </w:pPr>
          </w:p>
        </w:tc>
      </w:tr>
    </w:tbl>
    <w:p w14:paraId="23B8F62F" w14:textId="77777777" w:rsidR="007E6B92" w:rsidRDefault="007E6B92" w:rsidP="00B83C89">
      <w:pPr>
        <w:rPr>
          <w:lang w:val="en-US"/>
        </w:rPr>
      </w:pPr>
    </w:p>
    <w:p w14:paraId="09C92FF6" w14:textId="77777777" w:rsidR="00A416FB" w:rsidRDefault="00A416FB" w:rsidP="00A416FB">
      <w:r>
        <w:t xml:space="preserve">[V případě auditorské společnosti:] </w:t>
      </w:r>
      <w:r>
        <w:tab/>
      </w:r>
      <w:r>
        <w:tab/>
        <w:t>[V případě auditora OSVČ:]</w:t>
      </w:r>
    </w:p>
    <w:p w14:paraId="06419D67" w14:textId="77777777" w:rsidR="00A416FB" w:rsidRDefault="00A416FB" w:rsidP="00A416FB">
      <w:r>
        <w:t xml:space="preserve">[Obchodní firma] </w:t>
      </w:r>
      <w:r>
        <w:tab/>
      </w:r>
      <w:r>
        <w:tab/>
      </w:r>
      <w:r>
        <w:tab/>
      </w:r>
      <w:r>
        <w:tab/>
        <w:t>[Jméno auditora]</w:t>
      </w:r>
    </w:p>
    <w:p w14:paraId="1E403244" w14:textId="77777777" w:rsidR="00A416FB" w:rsidRDefault="00A416FB" w:rsidP="00A416FB">
      <w:r>
        <w:t>[Sídlo]</w:t>
      </w:r>
    </w:p>
    <w:p w14:paraId="1FD516DF" w14:textId="77777777" w:rsidR="00A416FB" w:rsidRDefault="00A416FB" w:rsidP="00A416FB">
      <w:r>
        <w:t xml:space="preserve">[Číslo auditorského oprávnění </w:t>
      </w:r>
      <w:r>
        <w:tab/>
      </w:r>
      <w:r>
        <w:tab/>
      </w:r>
      <w:r>
        <w:tab/>
        <w:t>[Číslo auditorského oprávnění auditora]</w:t>
      </w:r>
    </w:p>
    <w:p w14:paraId="4CDB3D61" w14:textId="77777777" w:rsidR="00A416FB" w:rsidRDefault="00A416FB" w:rsidP="00A416FB">
      <w:r>
        <w:t>auditorské společnosti]</w:t>
      </w:r>
    </w:p>
    <w:p w14:paraId="11CEA050" w14:textId="77777777" w:rsidR="00A416FB" w:rsidRDefault="00A416FB" w:rsidP="00A416FB">
      <w:r>
        <w:t>[Jména a příjmení auditorů, kteří jménem</w:t>
      </w:r>
    </w:p>
    <w:p w14:paraId="3EE8CA05" w14:textId="77777777" w:rsidR="00A416FB" w:rsidRDefault="00A416FB" w:rsidP="00A416FB">
      <w:r>
        <w:t>společnosti vypracovali zprávu]</w:t>
      </w:r>
    </w:p>
    <w:p w14:paraId="039AFB0F" w14:textId="77777777" w:rsidR="00A416FB" w:rsidRDefault="00A416FB" w:rsidP="00A416FB">
      <w:r>
        <w:t>[Čísla auditorských oprávnění auditorů]</w:t>
      </w:r>
    </w:p>
    <w:p w14:paraId="6B9E2EBC" w14:textId="77777777" w:rsidR="00A416FB" w:rsidRDefault="00A416FB" w:rsidP="00A416FB">
      <w:r>
        <w:t xml:space="preserve">[Datum zprávy auditora] </w:t>
      </w:r>
      <w:r>
        <w:tab/>
      </w:r>
      <w:r>
        <w:tab/>
      </w:r>
      <w:r>
        <w:tab/>
        <w:t>[Datum zprávy auditora]</w:t>
      </w:r>
    </w:p>
    <w:p w14:paraId="2E73DCA8" w14:textId="77777777" w:rsidR="00B83C89" w:rsidRPr="00A416FB" w:rsidRDefault="00A416FB" w:rsidP="00A416FB">
      <w:pPr>
        <w:rPr>
          <w:lang w:val="en-US"/>
        </w:rPr>
      </w:pPr>
      <w:r>
        <w:t xml:space="preserve">[Podpisy auditorů] </w:t>
      </w:r>
      <w:r>
        <w:tab/>
      </w:r>
      <w:r>
        <w:tab/>
      </w:r>
      <w:r>
        <w:tab/>
      </w:r>
      <w:r>
        <w:tab/>
        <w:t>[Podpis auditora</w:t>
      </w:r>
      <w:r>
        <w:rPr>
          <w:lang w:val="en-US"/>
        </w:rPr>
        <w:t>]</w:t>
      </w:r>
    </w:p>
    <w:sectPr w:rsidR="00B83C89" w:rsidRPr="00A4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F06C7" w14:textId="77777777" w:rsidR="00347C8C" w:rsidRDefault="00347C8C" w:rsidP="00336EC0">
      <w:pPr>
        <w:spacing w:before="0" w:after="0" w:line="240" w:lineRule="auto"/>
      </w:pPr>
      <w:r>
        <w:separator/>
      </w:r>
    </w:p>
  </w:endnote>
  <w:endnote w:type="continuationSeparator" w:id="0">
    <w:p w14:paraId="575A4797" w14:textId="77777777" w:rsidR="00347C8C" w:rsidRDefault="00347C8C" w:rsidP="00336E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48B8" w14:textId="77777777" w:rsidR="00347C8C" w:rsidRDefault="00347C8C" w:rsidP="00336EC0">
      <w:pPr>
        <w:spacing w:before="0" w:after="0" w:line="240" w:lineRule="auto"/>
      </w:pPr>
      <w:r>
        <w:separator/>
      </w:r>
    </w:p>
  </w:footnote>
  <w:footnote w:type="continuationSeparator" w:id="0">
    <w:p w14:paraId="077287C0" w14:textId="77777777" w:rsidR="00347C8C" w:rsidRDefault="00347C8C" w:rsidP="00336EC0">
      <w:pPr>
        <w:spacing w:before="0" w:after="0" w:line="240" w:lineRule="auto"/>
      </w:pPr>
      <w:r>
        <w:continuationSeparator/>
      </w:r>
    </w:p>
  </w:footnote>
  <w:footnote w:id="1">
    <w:p w14:paraId="44C8F492" w14:textId="7F532069" w:rsidR="00E51525" w:rsidRPr="0028004C" w:rsidRDefault="00E5152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Národní sportovní agentura očekává pouze kontrolu existence vnitřního předpisu týkajícího se správy příjmů.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EEA"/>
    <w:multiLevelType w:val="hybridMultilevel"/>
    <w:tmpl w:val="954C3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2995"/>
    <w:multiLevelType w:val="hybridMultilevel"/>
    <w:tmpl w:val="DC1E1B4E"/>
    <w:lvl w:ilvl="0" w:tplc="04050015">
      <w:start w:val="1"/>
      <w:numFmt w:val="upperLetter"/>
      <w:lvlText w:val="%1."/>
      <w:lvlJc w:val="left"/>
      <w:pPr>
        <w:ind w:left="1512" w:hanging="360"/>
      </w:pPr>
    </w:lvl>
    <w:lvl w:ilvl="1" w:tplc="04050019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7A07410F"/>
    <w:multiLevelType w:val="hybridMultilevel"/>
    <w:tmpl w:val="4C6C3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C0"/>
    <w:rsid w:val="0003524E"/>
    <w:rsid w:val="00085482"/>
    <w:rsid w:val="000C38E2"/>
    <w:rsid w:val="000C51E2"/>
    <w:rsid w:val="0014737C"/>
    <w:rsid w:val="001A719F"/>
    <w:rsid w:val="001D4969"/>
    <w:rsid w:val="002378D5"/>
    <w:rsid w:val="00277D0D"/>
    <w:rsid w:val="0028004C"/>
    <w:rsid w:val="002F5D7F"/>
    <w:rsid w:val="00336EC0"/>
    <w:rsid w:val="00347C8C"/>
    <w:rsid w:val="00410AA8"/>
    <w:rsid w:val="004809A4"/>
    <w:rsid w:val="004D7F69"/>
    <w:rsid w:val="00500A86"/>
    <w:rsid w:val="005051E7"/>
    <w:rsid w:val="00510DD6"/>
    <w:rsid w:val="0054260D"/>
    <w:rsid w:val="0054465B"/>
    <w:rsid w:val="0055227C"/>
    <w:rsid w:val="00560C1F"/>
    <w:rsid w:val="0059618A"/>
    <w:rsid w:val="005A1476"/>
    <w:rsid w:val="005F5EEC"/>
    <w:rsid w:val="00662046"/>
    <w:rsid w:val="00683FD9"/>
    <w:rsid w:val="006C292F"/>
    <w:rsid w:val="006E3415"/>
    <w:rsid w:val="0073345A"/>
    <w:rsid w:val="007E6B92"/>
    <w:rsid w:val="0088146F"/>
    <w:rsid w:val="008B69AC"/>
    <w:rsid w:val="009014AE"/>
    <w:rsid w:val="00A23752"/>
    <w:rsid w:val="00A32754"/>
    <w:rsid w:val="00A416FB"/>
    <w:rsid w:val="00A834CE"/>
    <w:rsid w:val="00A83564"/>
    <w:rsid w:val="00B83C89"/>
    <w:rsid w:val="00BA5CE1"/>
    <w:rsid w:val="00D141F7"/>
    <w:rsid w:val="00D518B6"/>
    <w:rsid w:val="00D662E6"/>
    <w:rsid w:val="00E11529"/>
    <w:rsid w:val="00E2624B"/>
    <w:rsid w:val="00E51525"/>
    <w:rsid w:val="00E5742F"/>
    <w:rsid w:val="00E7442E"/>
    <w:rsid w:val="00EC5C09"/>
    <w:rsid w:val="00F53E71"/>
    <w:rsid w:val="00FB5345"/>
    <w:rsid w:val="00FB7A63"/>
    <w:rsid w:val="00FC266D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8B89"/>
  <w15:chartTrackingRefBased/>
  <w15:docId w15:val="{6B874D7F-3B43-484F-8F3E-0C5922E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EC0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fr"/>
    <w:basedOn w:val="Standardnpsmoodstavce"/>
    <w:uiPriority w:val="99"/>
    <w:semiHidden/>
    <w:rsid w:val="00336EC0"/>
    <w:rPr>
      <w:rFonts w:ascii="EYInterstate Light" w:hAnsi="EYInterstate Light" w:cs="Times New Roman"/>
      <w:position w:val="6"/>
      <w:sz w:val="20"/>
      <w:szCs w:val="20"/>
      <w:vertAlign w:val="superscript"/>
    </w:rPr>
  </w:style>
  <w:style w:type="paragraph" w:styleId="Textpoznpodarou">
    <w:name w:val="footnote text"/>
    <w:aliases w:val="fn,FT,ft,SD Footnote Text,Footnote Text AG"/>
    <w:basedOn w:val="Normln"/>
    <w:link w:val="TextpoznpodarouChar"/>
    <w:uiPriority w:val="99"/>
    <w:semiHidden/>
    <w:rsid w:val="00336EC0"/>
    <w:pPr>
      <w:keepNext/>
      <w:keepLines/>
      <w:spacing w:line="240" w:lineRule="auto"/>
    </w:pPr>
    <w:rPr>
      <w:rFonts w:ascii="EYInterstate Light" w:eastAsia="Calibri" w:hAnsi="EYInterstate Light" w:cs="Times New Roman"/>
      <w:sz w:val="18"/>
      <w:lang w:val="en-US" w:eastAsia="cs-CZ"/>
    </w:rPr>
  </w:style>
  <w:style w:type="character" w:customStyle="1" w:styleId="TextpoznpodarouChar">
    <w:name w:val="Text pozn. pod čarou Char"/>
    <w:aliases w:val="fn Char,FT Char,ft Char,SD Footnote Text Char,Footnote Text AG Char"/>
    <w:basedOn w:val="Standardnpsmoodstavce"/>
    <w:link w:val="Textpoznpodarou"/>
    <w:uiPriority w:val="99"/>
    <w:semiHidden/>
    <w:rsid w:val="00336EC0"/>
    <w:rPr>
      <w:rFonts w:ascii="EYInterstate Light" w:eastAsia="Calibri" w:hAnsi="EYInterstate Light" w:cs="Times New Roman"/>
      <w:sz w:val="18"/>
      <w:szCs w:val="20"/>
      <w:lang w:val="en-US"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B69AC"/>
    <w:pPr>
      <w:widowControl/>
      <w:autoSpaceDE/>
      <w:autoSpaceDN/>
      <w:adjustRightInd/>
      <w:spacing w:before="0" w:after="0" w:line="240" w:lineRule="auto"/>
      <w:ind w:left="720"/>
      <w:jc w:val="left"/>
    </w:pPr>
    <w:rPr>
      <w:rFonts w:ascii="Times New Roman" w:hAnsi="Times New Roman" w:cs="Mangal"/>
      <w:sz w:val="24"/>
      <w:szCs w:val="21"/>
      <w:lang w:val="en-US" w:bidi="sa-IN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rsid w:val="008B69AC"/>
    <w:rPr>
      <w:rFonts w:ascii="Times New Roman" w:eastAsia="Times New Roman" w:hAnsi="Times New Roman" w:cs="Mangal"/>
      <w:sz w:val="24"/>
      <w:szCs w:val="21"/>
      <w:lang w:val="en-US" w:bidi="sa-IN"/>
    </w:rPr>
  </w:style>
  <w:style w:type="table" w:styleId="Mkatabulky">
    <w:name w:val="Table Grid"/>
    <w:basedOn w:val="Normlntabulka"/>
    <w:uiPriority w:val="39"/>
    <w:rsid w:val="008B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14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46F"/>
    <w:rPr>
      <w:rFonts w:ascii="Arial" w:eastAsia="Times New Roman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814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46F"/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05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1E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1E7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1E7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1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436F-F1A1-46DB-822E-DA85188D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Jandová</dc:creator>
  <cp:keywords/>
  <dc:description/>
  <cp:lastModifiedBy>KACR - Alena Beranova</cp:lastModifiedBy>
  <cp:revision>3</cp:revision>
  <dcterms:created xsi:type="dcterms:W3CDTF">2025-05-27T11:08:00Z</dcterms:created>
  <dcterms:modified xsi:type="dcterms:W3CDTF">2025-05-27T12:22:00Z</dcterms:modified>
</cp:coreProperties>
</file>